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9C" w:rsidRPr="005B7FA4" w:rsidRDefault="00E90839" w:rsidP="005B7FA4">
      <w:pPr>
        <w:pBdr>
          <w:bottom w:val="single" w:sz="4" w:space="1" w:color="auto"/>
        </w:pBdr>
        <w:rPr>
          <w:b/>
          <w:sz w:val="28"/>
          <w:szCs w:val="28"/>
        </w:rPr>
      </w:pPr>
      <w:r w:rsidRPr="005B7FA4">
        <w:rPr>
          <w:b/>
          <w:sz w:val="28"/>
          <w:szCs w:val="28"/>
        </w:rPr>
        <w:t>Propositions pour le commen</w:t>
      </w:r>
      <w:bookmarkStart w:id="0" w:name="_GoBack"/>
      <w:bookmarkEnd w:id="0"/>
      <w:r w:rsidRPr="005B7FA4">
        <w:rPr>
          <w:b/>
          <w:sz w:val="28"/>
          <w:szCs w:val="28"/>
        </w:rPr>
        <w:t>taire des deux photographies</w:t>
      </w:r>
      <w:r w:rsidR="005B7FA4" w:rsidRPr="005B7FA4">
        <w:rPr>
          <w:b/>
          <w:sz w:val="28"/>
          <w:szCs w:val="28"/>
        </w:rPr>
        <w:t xml:space="preserve"> </w:t>
      </w:r>
      <w:r w:rsidRPr="005B7FA4">
        <w:rPr>
          <w:b/>
          <w:sz w:val="28"/>
          <w:szCs w:val="28"/>
        </w:rPr>
        <w:t>: l’extermination des juifs à Auschwitz-Birkenau</w:t>
      </w:r>
    </w:p>
    <w:p w:rsidR="00E90839" w:rsidRDefault="00E90839"/>
    <w:p w:rsidR="00E90839" w:rsidRDefault="00E90839" w:rsidP="005B7FA4">
      <w:pPr>
        <w:jc w:val="both"/>
      </w:pPr>
      <w:r>
        <w:tab/>
        <w:t xml:space="preserve">Ces deux photographies ont été prises pendant la Seconde guerre </w:t>
      </w:r>
      <w:proofErr w:type="gramStart"/>
      <w:r>
        <w:t>mondiale</w:t>
      </w:r>
      <w:proofErr w:type="gramEnd"/>
      <w:r>
        <w:t>, en 1944, dans le camp d’Auschwitz-Birkenau. Situé en Pologne, ce camp était à la fois un camp de concentration depuis 1940, et un camp d’extermination à partir de 1941. Entre 1942</w:t>
      </w:r>
      <w:r w:rsidR="005B7FA4">
        <w:t xml:space="preserve">, moment où est prise la </w:t>
      </w:r>
      <w:r w:rsidR="00560C87">
        <w:t xml:space="preserve">décision de mettre en </w:t>
      </w:r>
      <w:r w:rsidR="005B7FA4">
        <w:t>œuvre</w:t>
      </w:r>
      <w:r w:rsidR="00560C87">
        <w:t xml:space="preserve"> la « solution finale »,</w:t>
      </w:r>
      <w:r>
        <w:t xml:space="preserve"> et 1945</w:t>
      </w:r>
      <w:r w:rsidR="005B7FA4">
        <w:t xml:space="preserve"> (libération des camps)</w:t>
      </w:r>
      <w:r>
        <w:t xml:space="preserve">, 800 000 à 1 millions de juifs et 23 000 Tsiganes y sont tués. </w:t>
      </w:r>
      <w:r w:rsidR="00F21AF0">
        <w:t xml:space="preserve">Ces deux photographies témoignent des conditions de l’extermination instaurée par les nazis. </w:t>
      </w:r>
    </w:p>
    <w:p w:rsidR="00F21AF0" w:rsidRDefault="00F21AF0" w:rsidP="005B7FA4">
      <w:pPr>
        <w:jc w:val="both"/>
      </w:pPr>
      <w:r>
        <w:tab/>
        <w:t xml:space="preserve">La première photographie a été prise clandestinement par un membre des </w:t>
      </w:r>
      <w:proofErr w:type="spellStart"/>
      <w:r>
        <w:t>Sonderkommandos</w:t>
      </w:r>
      <w:proofErr w:type="spellEnd"/>
      <w:r>
        <w:t xml:space="preserve">, un détenu chargé du « nettoyage » des chambres à gaz. L’absence de cadrage et le flou de la photo sont signe d’une prise de vue « cachée ». On distingue les silhouettes de personnes dénudées, dans un décor extérieur. Cela montre le caractère inhumain du traitement infligé aux déportés, obligés de se déshabiller en </w:t>
      </w:r>
      <w:r w:rsidR="004B3B91">
        <w:t>public</w:t>
      </w:r>
      <w:r>
        <w:t xml:space="preserve"> et en </w:t>
      </w:r>
      <w:r w:rsidR="004B3B91">
        <w:t>extérieur</w:t>
      </w:r>
      <w:r>
        <w:t>. C’est le début de la « déshumanisation » opérée par les nazis envers les juifs et les tziganes, considérés comme des sous-hommes selon l’idéologie nazie.</w:t>
      </w:r>
    </w:p>
    <w:p w:rsidR="00F21AF0" w:rsidRDefault="00F21AF0" w:rsidP="005B7FA4">
      <w:pPr>
        <w:jc w:val="both"/>
      </w:pPr>
      <w:r>
        <w:tab/>
        <w:t>La seconde photographie au contraire, bien cadrée, très nette, avec des sujets fixant l’objectif, a été prise dans le cadre d’un « reportage officiel » par les nazis du camp. On y voit un groupe de femmes et d’enfants chargés de bagages. Ce document témoigne du regard porté par les nazis sur l’extermination : opération froidement pensée</w:t>
      </w:r>
      <w:r w:rsidR="004B3B91">
        <w:t xml:space="preserve">, documentée, assumée. Elle nous montre aussi l’organisation </w:t>
      </w:r>
      <w:r w:rsidR="005B7FA4">
        <w:t xml:space="preserve">du camp </w:t>
      </w:r>
      <w:r w:rsidR="004B3B91">
        <w:t>: les déportés sont triés, il n’y a ici que des femmes et des enfants, population non utile comme main d’œuvre. Enfin, cette photographie révèle l’innocence des victimes, inconscientes du sort qui les attend : on voit ici un groupe qui s’apprête pour un voyage, chargé de baluchons contenant leurs biens.</w:t>
      </w:r>
    </w:p>
    <w:p w:rsidR="004B3B91" w:rsidRDefault="004B3B91" w:rsidP="005B7FA4">
      <w:pPr>
        <w:jc w:val="both"/>
      </w:pPr>
    </w:p>
    <w:p w:rsidR="004B3B91" w:rsidRDefault="004B3B91" w:rsidP="005B7FA4">
      <w:pPr>
        <w:jc w:val="both"/>
      </w:pPr>
      <w:r>
        <w:tab/>
        <w:t xml:space="preserve">Ces deux photographies sont deux témoignages complémentaires sur l’extermination des Juifs à Auschwitz. Le regard nazi est froid, neutre, documentaire, tandis que la photo anonyme exprime la peur et le danger. L’une a pour but de témoigner d’atrocités, l’autre de l’efficacité du système. </w:t>
      </w:r>
    </w:p>
    <w:p w:rsidR="00560C87" w:rsidRDefault="00560C87"/>
    <w:p w:rsidR="00560C87" w:rsidRPr="005B7FA4" w:rsidRDefault="00560C87" w:rsidP="00560C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  <w:r w:rsidRPr="005B7FA4">
        <w:rPr>
          <w:rFonts w:asciiTheme="majorHAnsi" w:hAnsiTheme="majorHAnsi" w:cs="Frutiger-Bold"/>
          <w:b/>
          <w:bCs/>
        </w:rPr>
        <w:t xml:space="preserve">Informations complémentaires (extraite du manuel du professeur </w:t>
      </w:r>
      <w:proofErr w:type="spellStart"/>
      <w:r w:rsidRPr="005B7FA4">
        <w:rPr>
          <w:rFonts w:asciiTheme="majorHAnsi" w:hAnsiTheme="majorHAnsi" w:cs="Frutiger-Bold"/>
          <w:b/>
          <w:bCs/>
        </w:rPr>
        <w:t>nathan</w:t>
      </w:r>
      <w:proofErr w:type="spellEnd"/>
      <w:r w:rsidRPr="005B7FA4">
        <w:rPr>
          <w:rFonts w:asciiTheme="majorHAnsi" w:hAnsiTheme="majorHAnsi" w:cs="Frutiger-Bold"/>
          <w:b/>
          <w:bCs/>
        </w:rPr>
        <w:t>)</w:t>
      </w:r>
    </w:p>
    <w:p w:rsidR="00560C87" w:rsidRPr="005B7FA4" w:rsidRDefault="00560C87" w:rsidP="00560C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B7FA4">
        <w:rPr>
          <w:rFonts w:asciiTheme="majorHAnsi" w:hAnsiTheme="majorHAnsi" w:cs="Times-Bold"/>
          <w:b/>
          <w:bCs/>
          <w:sz w:val="20"/>
          <w:szCs w:val="20"/>
        </w:rPr>
        <w:t xml:space="preserve">• Doc. 1. </w:t>
      </w:r>
      <w:r w:rsidRPr="005B7FA4">
        <w:rPr>
          <w:rFonts w:asciiTheme="majorHAnsi" w:hAnsiTheme="majorHAnsi" w:cs="Times-Roman"/>
          <w:sz w:val="20"/>
          <w:szCs w:val="20"/>
        </w:rPr>
        <w:t>C’est un détenu polonais chargé de la crémation des victimes qui réalise en août 1944 quatre  photographies qui sont ensuite transmises clandestinement à la résistance polonaise  le 4 septembre avec le message suivant : « Envoyons des photographies de Birkenau montrant des détenus envoyés à la chambre à gaz. Une photographie représente l’un des bûchers en plein air où l’on brûle des cadavres qui vont y être jetés. Une  autre photographie représente un endroit dans les bois où les détenus se déshabillent soi-disant pour prendre une douche. Ensuite ils seront envoyés à la chambre à gaz. »</w:t>
      </w:r>
    </w:p>
    <w:p w:rsidR="00560C87" w:rsidRPr="005B7FA4" w:rsidRDefault="00560C87" w:rsidP="00560C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B7FA4">
        <w:rPr>
          <w:rFonts w:asciiTheme="majorHAnsi" w:hAnsiTheme="majorHAnsi" w:cs="Times-Roman"/>
          <w:sz w:val="20"/>
          <w:szCs w:val="20"/>
        </w:rPr>
        <w:t>Ces images sont pratiquement uniques, la phase finale de l’extermination dans les camps n’ayant jamais été photographiée.</w:t>
      </w:r>
    </w:p>
    <w:p w:rsidR="00560C87" w:rsidRPr="005B7FA4" w:rsidRDefault="00560C87" w:rsidP="00560C8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5B7FA4">
        <w:rPr>
          <w:rFonts w:asciiTheme="majorHAnsi" w:hAnsiTheme="majorHAnsi" w:cs="Times-Bold"/>
          <w:b/>
          <w:bCs/>
          <w:sz w:val="20"/>
          <w:szCs w:val="20"/>
        </w:rPr>
        <w:t xml:space="preserve">Doc. 2. </w:t>
      </w:r>
      <w:r w:rsidRPr="005B7FA4">
        <w:rPr>
          <w:rFonts w:asciiTheme="majorHAnsi" w:hAnsiTheme="majorHAnsi" w:cs="Times-Roman"/>
          <w:sz w:val="20"/>
          <w:szCs w:val="20"/>
        </w:rPr>
        <w:t xml:space="preserve">L’« Album d’Auschwitz » comprend des photographies sur l’arrivée, la sélection et le traitement de juifs  de l’Ukraine subcarpathique, appartenant à l’époque à la Hongrie. Ils arrivent à Auschwitz à la fin mai 1944.  </w:t>
      </w:r>
      <w:proofErr w:type="gramStart"/>
      <w:r w:rsidRPr="005B7FA4">
        <w:rPr>
          <w:rFonts w:asciiTheme="majorHAnsi" w:hAnsiTheme="majorHAnsi" w:cs="Times-Roman"/>
          <w:sz w:val="20"/>
          <w:szCs w:val="20"/>
        </w:rPr>
        <w:t>l’album</w:t>
      </w:r>
      <w:proofErr w:type="gramEnd"/>
      <w:r w:rsidRPr="005B7FA4">
        <w:rPr>
          <w:rFonts w:asciiTheme="majorHAnsi" w:hAnsiTheme="majorHAnsi" w:cs="Times-Roman"/>
          <w:sz w:val="20"/>
          <w:szCs w:val="20"/>
        </w:rPr>
        <w:t xml:space="preserve"> de 193 photographies sur 56 pages a été conçu par le </w:t>
      </w:r>
      <w:r w:rsidRPr="005B7FA4">
        <w:rPr>
          <w:rFonts w:asciiTheme="majorHAnsi" w:hAnsiTheme="majorHAnsi" w:cs="Times-Italic"/>
          <w:i/>
          <w:iCs/>
          <w:sz w:val="20"/>
          <w:szCs w:val="20"/>
        </w:rPr>
        <w:t>SS-</w:t>
      </w:r>
      <w:proofErr w:type="spellStart"/>
      <w:r w:rsidRPr="005B7FA4">
        <w:rPr>
          <w:rFonts w:asciiTheme="majorHAnsi" w:hAnsiTheme="majorHAnsi" w:cs="Times-Italic"/>
          <w:i/>
          <w:iCs/>
          <w:sz w:val="20"/>
          <w:szCs w:val="20"/>
        </w:rPr>
        <w:t>Hauptscharführer</w:t>
      </w:r>
      <w:proofErr w:type="spellEnd"/>
      <w:r w:rsidRPr="005B7FA4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B7FA4">
        <w:rPr>
          <w:rFonts w:asciiTheme="majorHAnsi" w:hAnsiTheme="majorHAnsi" w:cs="Times-Roman"/>
          <w:sz w:val="20"/>
          <w:szCs w:val="20"/>
        </w:rPr>
        <w:t xml:space="preserve">Bernhardt Walter, chef du   laboratoire photographique du camp et son assistant </w:t>
      </w:r>
      <w:r w:rsidRPr="005B7FA4">
        <w:rPr>
          <w:rFonts w:asciiTheme="majorHAnsi" w:hAnsiTheme="majorHAnsi" w:cs="Times-Italic"/>
          <w:i/>
          <w:iCs/>
          <w:sz w:val="20"/>
          <w:szCs w:val="20"/>
        </w:rPr>
        <w:t>SS-</w:t>
      </w:r>
      <w:proofErr w:type="spellStart"/>
      <w:r w:rsidRPr="005B7FA4">
        <w:rPr>
          <w:rFonts w:asciiTheme="majorHAnsi" w:hAnsiTheme="majorHAnsi" w:cs="Times-Italic"/>
          <w:i/>
          <w:iCs/>
          <w:sz w:val="20"/>
          <w:szCs w:val="20"/>
        </w:rPr>
        <w:t>Unterscharführer</w:t>
      </w:r>
      <w:proofErr w:type="spellEnd"/>
      <w:r w:rsidRPr="005B7FA4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B7FA4">
        <w:rPr>
          <w:rFonts w:asciiTheme="majorHAnsi" w:hAnsiTheme="majorHAnsi" w:cs="Times-Roman"/>
          <w:sz w:val="20"/>
          <w:szCs w:val="20"/>
        </w:rPr>
        <w:t xml:space="preserve">Ernst Hofmann. L’album a été produit pour le commandant du camp. Il a été mis en page par un prisonnier, </w:t>
      </w:r>
      <w:proofErr w:type="spellStart"/>
      <w:r w:rsidRPr="005B7FA4">
        <w:rPr>
          <w:rFonts w:asciiTheme="majorHAnsi" w:hAnsiTheme="majorHAnsi" w:cs="Times-Roman"/>
          <w:sz w:val="20"/>
          <w:szCs w:val="20"/>
        </w:rPr>
        <w:t>Myszkowski</w:t>
      </w:r>
      <w:proofErr w:type="spellEnd"/>
      <w:r w:rsidRPr="005B7FA4">
        <w:rPr>
          <w:rFonts w:asciiTheme="majorHAnsi" w:hAnsiTheme="majorHAnsi" w:cs="Times-Roman"/>
          <w:sz w:val="20"/>
          <w:szCs w:val="20"/>
        </w:rPr>
        <w:t xml:space="preserve">, qui travaillait au laboratoire. Ce dernier a aussi décoré l’album et écrit les légendes. L’album a été trouvé à la libération par une survivante, Lili Jacob qui apparaît sur une des photographies. Serge Klarsfeld la convaincue de l’offrir à </w:t>
      </w:r>
      <w:proofErr w:type="spellStart"/>
      <w:r w:rsidRPr="005B7FA4">
        <w:rPr>
          <w:rFonts w:asciiTheme="majorHAnsi" w:hAnsiTheme="majorHAnsi" w:cs="Times-Roman"/>
          <w:sz w:val="20"/>
          <w:szCs w:val="20"/>
        </w:rPr>
        <w:t>Yad</w:t>
      </w:r>
      <w:proofErr w:type="spellEnd"/>
      <w:r w:rsidRPr="005B7FA4">
        <w:rPr>
          <w:rFonts w:asciiTheme="majorHAnsi" w:hAnsiTheme="majorHAnsi" w:cs="Times-Roman"/>
          <w:sz w:val="20"/>
          <w:szCs w:val="20"/>
        </w:rPr>
        <w:t xml:space="preserve"> </w:t>
      </w:r>
      <w:proofErr w:type="spellStart"/>
      <w:r w:rsidRPr="005B7FA4">
        <w:rPr>
          <w:rFonts w:asciiTheme="majorHAnsi" w:hAnsiTheme="majorHAnsi" w:cs="Times-Roman"/>
          <w:sz w:val="20"/>
          <w:szCs w:val="20"/>
        </w:rPr>
        <w:t>Vashem</w:t>
      </w:r>
      <w:proofErr w:type="spellEnd"/>
      <w:r w:rsidRPr="005B7FA4">
        <w:rPr>
          <w:rFonts w:asciiTheme="majorHAnsi" w:hAnsiTheme="majorHAnsi" w:cs="Times-Roman"/>
          <w:sz w:val="20"/>
          <w:szCs w:val="20"/>
        </w:rPr>
        <w:t xml:space="preserve"> en 1980.</w:t>
      </w:r>
    </w:p>
    <w:sectPr w:rsidR="00560C87" w:rsidRPr="005B7FA4" w:rsidSect="00560C87">
      <w:pgSz w:w="11906" w:h="16838"/>
      <w:pgMar w:top="680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39"/>
    <w:rsid w:val="0029489C"/>
    <w:rsid w:val="004B3B91"/>
    <w:rsid w:val="00560C87"/>
    <w:rsid w:val="005B7FA4"/>
    <w:rsid w:val="00E90839"/>
    <w:rsid w:val="00F2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Milie</dc:creator>
  <cp:lastModifiedBy>Session 1</cp:lastModifiedBy>
  <cp:revision>2</cp:revision>
  <dcterms:created xsi:type="dcterms:W3CDTF">2012-12-02T08:36:00Z</dcterms:created>
  <dcterms:modified xsi:type="dcterms:W3CDTF">2012-12-02T08:36:00Z</dcterms:modified>
</cp:coreProperties>
</file>